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A2897" w14:textId="6265F540" w:rsidR="00D22E41" w:rsidRDefault="00752A3A" w:rsidP="00752A3A">
      <w:pPr>
        <w:spacing w:line="594" w:lineRule="exact"/>
        <w:ind w:leftChars="25" w:left="79"/>
        <w:jc w:val="center"/>
        <w:rPr>
          <w:rFonts w:eastAsia="方正小标宋_GBK"/>
          <w:sz w:val="44"/>
          <w:szCs w:val="44"/>
        </w:rPr>
      </w:pPr>
      <w:bookmarkStart w:id="0" w:name="_Hlk501702425"/>
      <w:r w:rsidRPr="00752A3A">
        <w:rPr>
          <w:rFonts w:eastAsia="方正小标宋_GBK" w:hint="eastAsia"/>
          <w:sz w:val="44"/>
          <w:szCs w:val="44"/>
        </w:rPr>
        <w:t>中央环保督察反馈意见</w:t>
      </w:r>
      <w:r w:rsidR="00D22E41">
        <w:rPr>
          <w:rFonts w:eastAsia="方正小标宋_GBK" w:hint="eastAsia"/>
          <w:sz w:val="44"/>
          <w:szCs w:val="44"/>
        </w:rPr>
        <w:t>第</w:t>
      </w:r>
      <w:r w:rsidR="00537432">
        <w:rPr>
          <w:rFonts w:eastAsia="方正小标宋_GBK"/>
          <w:sz w:val="44"/>
          <w:szCs w:val="44"/>
        </w:rPr>
        <w:t>65</w:t>
      </w:r>
      <w:r w:rsidR="00D22E41">
        <w:rPr>
          <w:rFonts w:eastAsia="方正小标宋_GBK" w:hint="eastAsia"/>
          <w:sz w:val="44"/>
          <w:szCs w:val="44"/>
        </w:rPr>
        <w:t>项</w:t>
      </w:r>
      <w:r w:rsidR="00537432" w:rsidRPr="00537432">
        <w:rPr>
          <w:rFonts w:eastAsia="方正小标宋_GBK" w:hint="eastAsia"/>
          <w:sz w:val="44"/>
          <w:szCs w:val="44"/>
        </w:rPr>
        <w:t>具体</w:t>
      </w:r>
      <w:r w:rsidR="00827216">
        <w:rPr>
          <w:rFonts w:eastAsia="方正小标宋_GBK" w:hint="eastAsia"/>
          <w:sz w:val="44"/>
          <w:szCs w:val="44"/>
        </w:rPr>
        <w:t>问题</w:t>
      </w:r>
    </w:p>
    <w:p w14:paraId="0D2B9390" w14:textId="18A54CA6" w:rsidR="00E533E9" w:rsidRPr="00752A3A" w:rsidRDefault="00752A3A" w:rsidP="00752A3A">
      <w:pPr>
        <w:spacing w:line="594" w:lineRule="exact"/>
        <w:ind w:leftChars="25" w:left="79"/>
        <w:jc w:val="center"/>
        <w:rPr>
          <w:rFonts w:eastAsia="方正小标宋_GBK"/>
          <w:sz w:val="44"/>
          <w:szCs w:val="44"/>
        </w:rPr>
      </w:pPr>
      <w:r w:rsidRPr="00752A3A">
        <w:rPr>
          <w:rFonts w:eastAsia="方正小标宋_GBK" w:hint="eastAsia"/>
          <w:sz w:val="44"/>
          <w:szCs w:val="44"/>
        </w:rPr>
        <w:t>完成情况</w:t>
      </w:r>
    </w:p>
    <w:p w14:paraId="5BC8BD79" w14:textId="77777777" w:rsidR="00E533E9" w:rsidRPr="00C34975" w:rsidRDefault="00E533E9" w:rsidP="00E533E9">
      <w:pPr>
        <w:spacing w:line="594" w:lineRule="exact"/>
        <w:ind w:leftChars="16" w:left="975" w:hangingChars="300" w:hanging="924"/>
        <w:rPr>
          <w:rFonts w:eastAsia="方正小标宋_GBK"/>
          <w:spacing w:val="-4"/>
          <w:szCs w:val="32"/>
        </w:rPr>
      </w:pPr>
    </w:p>
    <w:p w14:paraId="7891DD49" w14:textId="478242E5" w:rsidR="00E533E9" w:rsidRDefault="00E533E9" w:rsidP="00E533E9">
      <w:pPr>
        <w:spacing w:line="594" w:lineRule="exact"/>
        <w:ind w:firstLineChars="200" w:firstLine="632"/>
        <w:rPr>
          <w:rFonts w:eastAsia="方正黑体_GBK"/>
          <w:szCs w:val="32"/>
        </w:rPr>
      </w:pPr>
      <w:r w:rsidRPr="00C34975">
        <w:rPr>
          <w:rFonts w:eastAsia="方正黑体_GBK"/>
          <w:szCs w:val="32"/>
        </w:rPr>
        <w:t>一、整改措施</w:t>
      </w:r>
    </w:p>
    <w:p w14:paraId="0EE32BF0" w14:textId="08809DD4" w:rsidR="00E533E9" w:rsidRDefault="00F10F21" w:rsidP="00E533E9">
      <w:pPr>
        <w:spacing w:line="594" w:lineRule="exact"/>
        <w:ind w:firstLineChars="200" w:firstLine="632"/>
        <w:rPr>
          <w:rFonts w:eastAsia="方正仿宋_GBK"/>
          <w:color w:val="000000"/>
          <w:szCs w:val="32"/>
        </w:rPr>
      </w:pPr>
      <w:r w:rsidRPr="00F10F21">
        <w:rPr>
          <w:rFonts w:eastAsia="方正仿宋_GBK" w:hint="eastAsia"/>
          <w:color w:val="000000"/>
          <w:szCs w:val="32"/>
        </w:rPr>
        <w:t>按照于法有据的原则，借鉴多数省市的做法，进一步完善国家级自然保护区管理机构的设置，理顺关系，强化市级行业主管部门的监管职责，落实国家级自然保护区所在地政府属地管理的责任，确保有机构、有人员履行管理职责。</w:t>
      </w:r>
      <w:bookmarkStart w:id="1" w:name="_GoBack"/>
      <w:bookmarkEnd w:id="1"/>
    </w:p>
    <w:p w14:paraId="3348381E" w14:textId="77777777" w:rsidR="00E533E9" w:rsidRPr="00323ED7" w:rsidRDefault="00E533E9" w:rsidP="00E533E9">
      <w:pPr>
        <w:spacing w:line="594" w:lineRule="exact"/>
        <w:ind w:firstLineChars="200" w:firstLine="632"/>
        <w:rPr>
          <w:rFonts w:eastAsia="方正楷体_GBK"/>
          <w:color w:val="000000"/>
          <w:szCs w:val="32"/>
        </w:rPr>
      </w:pPr>
      <w:r w:rsidRPr="00323ED7">
        <w:rPr>
          <w:rFonts w:eastAsia="方正黑体_GBK"/>
          <w:szCs w:val="32"/>
        </w:rPr>
        <w:t>二、整改工作情况</w:t>
      </w:r>
    </w:p>
    <w:p w14:paraId="0B380A86" w14:textId="77777777" w:rsidR="0031084C" w:rsidRDefault="00E533E9" w:rsidP="00E533E9">
      <w:pPr>
        <w:spacing w:line="594" w:lineRule="exact"/>
        <w:ind w:firstLineChars="200" w:firstLine="632"/>
        <w:rPr>
          <w:rFonts w:eastAsia="方正仿宋_GBK"/>
          <w:szCs w:val="32"/>
        </w:rPr>
      </w:pPr>
      <w:r w:rsidRPr="00323ED7">
        <w:rPr>
          <w:rFonts w:eastAsia="方正楷体_GBK"/>
          <w:szCs w:val="32"/>
        </w:rPr>
        <w:t>（一）整改工作完成情况</w:t>
      </w:r>
      <w:r w:rsidRPr="00323ED7">
        <w:rPr>
          <w:rFonts w:eastAsia="方正仿宋_GBK"/>
          <w:szCs w:val="32"/>
        </w:rPr>
        <w:t>。</w:t>
      </w:r>
    </w:p>
    <w:p w14:paraId="749DA8CB" w14:textId="241D1840" w:rsidR="00E533E9" w:rsidRPr="00323ED7" w:rsidRDefault="00E533E9" w:rsidP="00E533E9">
      <w:pPr>
        <w:spacing w:line="594" w:lineRule="exact"/>
        <w:ind w:firstLineChars="200" w:firstLine="632"/>
        <w:rPr>
          <w:rFonts w:eastAsia="方正仿宋_GBK"/>
          <w:szCs w:val="32"/>
        </w:rPr>
      </w:pPr>
      <w:r w:rsidRPr="00323ED7">
        <w:rPr>
          <w:rFonts w:eastAsia="方正仿宋_GBK"/>
          <w:szCs w:val="32"/>
        </w:rPr>
        <w:t>已经完成，长期坚持</w:t>
      </w:r>
    </w:p>
    <w:p w14:paraId="0455E10F" w14:textId="77777777" w:rsidR="0031084C" w:rsidRDefault="00E533E9" w:rsidP="00E533E9">
      <w:pPr>
        <w:spacing w:line="594" w:lineRule="exact"/>
        <w:ind w:firstLineChars="200" w:firstLine="632"/>
        <w:rPr>
          <w:rFonts w:eastAsia="方正仿宋_GBK"/>
          <w:color w:val="000000"/>
          <w:szCs w:val="32"/>
        </w:rPr>
      </w:pPr>
      <w:r w:rsidRPr="00323ED7">
        <w:rPr>
          <w:rFonts w:eastAsia="方正楷体_GBK"/>
          <w:szCs w:val="32"/>
        </w:rPr>
        <w:t>（二）整改具体落实情况</w:t>
      </w:r>
      <w:r w:rsidRPr="00323ED7">
        <w:rPr>
          <w:rFonts w:eastAsia="方正仿宋_GBK"/>
          <w:szCs w:val="32"/>
        </w:rPr>
        <w:t>。</w:t>
      </w:r>
    </w:p>
    <w:p w14:paraId="34B18FBE" w14:textId="318B9212" w:rsidR="0055682A" w:rsidRPr="0055682A" w:rsidRDefault="0055682A" w:rsidP="0055682A">
      <w:pPr>
        <w:spacing w:line="594" w:lineRule="exact"/>
        <w:ind w:firstLineChars="200" w:firstLine="632"/>
        <w:rPr>
          <w:rFonts w:eastAsia="方正仿宋_GBK" w:hint="eastAsia"/>
          <w:szCs w:val="32"/>
        </w:rPr>
      </w:pPr>
      <w:r w:rsidRPr="0055682A">
        <w:rPr>
          <w:rFonts w:eastAsia="方正仿宋_GBK" w:hint="eastAsia"/>
          <w:szCs w:val="32"/>
        </w:rPr>
        <w:t>1.2017</w:t>
      </w:r>
      <w:r w:rsidRPr="0055682A">
        <w:rPr>
          <w:rFonts w:eastAsia="方正仿宋_GBK" w:hint="eastAsia"/>
          <w:szCs w:val="32"/>
        </w:rPr>
        <w:t>年安排市级资金</w:t>
      </w:r>
      <w:r w:rsidRPr="0055682A">
        <w:rPr>
          <w:rFonts w:eastAsia="方正仿宋_GBK" w:hint="eastAsia"/>
          <w:szCs w:val="32"/>
        </w:rPr>
        <w:t>1668</w:t>
      </w:r>
      <w:r w:rsidRPr="0055682A">
        <w:rPr>
          <w:rFonts w:eastAsia="方正仿宋_GBK" w:hint="eastAsia"/>
          <w:szCs w:val="32"/>
        </w:rPr>
        <w:t>万元（</w:t>
      </w:r>
      <w:proofErr w:type="gramStart"/>
      <w:r w:rsidRPr="0055682A">
        <w:rPr>
          <w:rFonts w:eastAsia="方正仿宋_GBK" w:hint="eastAsia"/>
          <w:szCs w:val="32"/>
        </w:rPr>
        <w:t>渝财农</w:t>
      </w:r>
      <w:proofErr w:type="gramEnd"/>
      <w:r w:rsidRPr="0055682A">
        <w:rPr>
          <w:rFonts w:eastAsia="方正仿宋_GBK" w:hint="eastAsia"/>
          <w:szCs w:val="32"/>
        </w:rPr>
        <w:t>〔</w:t>
      </w:r>
      <w:r w:rsidRPr="0055682A">
        <w:rPr>
          <w:rFonts w:eastAsia="方正仿宋_GBK" w:hint="eastAsia"/>
          <w:szCs w:val="32"/>
        </w:rPr>
        <w:t>2017</w:t>
      </w:r>
      <w:r w:rsidRPr="0055682A">
        <w:rPr>
          <w:rFonts w:eastAsia="方正仿宋_GBK" w:hint="eastAsia"/>
          <w:szCs w:val="32"/>
        </w:rPr>
        <w:t>〕</w:t>
      </w:r>
      <w:r w:rsidRPr="0055682A">
        <w:rPr>
          <w:rFonts w:eastAsia="方正仿宋_GBK" w:hint="eastAsia"/>
          <w:szCs w:val="32"/>
        </w:rPr>
        <w:t>7</w:t>
      </w:r>
      <w:r w:rsidRPr="0055682A">
        <w:rPr>
          <w:rFonts w:eastAsia="方正仿宋_GBK" w:hint="eastAsia"/>
          <w:szCs w:val="32"/>
        </w:rPr>
        <w:t>号），用于</w:t>
      </w:r>
      <w:r w:rsidRPr="0055682A">
        <w:rPr>
          <w:rFonts w:eastAsia="方正仿宋_GBK" w:hint="eastAsia"/>
          <w:szCs w:val="32"/>
        </w:rPr>
        <w:t>6</w:t>
      </w:r>
      <w:r w:rsidRPr="0055682A">
        <w:rPr>
          <w:rFonts w:eastAsia="方正仿宋_GBK" w:hint="eastAsia"/>
          <w:szCs w:val="32"/>
        </w:rPr>
        <w:t>个林业国家级自然保护区和</w:t>
      </w:r>
      <w:r w:rsidRPr="0055682A">
        <w:rPr>
          <w:rFonts w:eastAsia="方正仿宋_GBK" w:hint="eastAsia"/>
          <w:szCs w:val="32"/>
        </w:rPr>
        <w:t>47</w:t>
      </w:r>
      <w:r>
        <w:rPr>
          <w:rFonts w:eastAsia="方正仿宋_GBK" w:hint="eastAsia"/>
          <w:szCs w:val="32"/>
        </w:rPr>
        <w:t>个地方级林业自然保护区的日常管理和能力建设，</w:t>
      </w:r>
      <w:r w:rsidRPr="0055682A">
        <w:rPr>
          <w:rFonts w:eastAsia="方正仿宋_GBK" w:hint="eastAsia"/>
          <w:szCs w:val="32"/>
        </w:rPr>
        <w:t>并从</w:t>
      </w:r>
      <w:r w:rsidRPr="0055682A">
        <w:rPr>
          <w:rFonts w:eastAsia="方正仿宋_GBK" w:hint="eastAsia"/>
          <w:szCs w:val="32"/>
        </w:rPr>
        <w:t>2018</w:t>
      </w:r>
      <w:r w:rsidRPr="0055682A">
        <w:rPr>
          <w:rFonts w:eastAsia="方正仿宋_GBK" w:hint="eastAsia"/>
          <w:szCs w:val="32"/>
        </w:rPr>
        <w:t>年起将</w:t>
      </w:r>
      <w:r w:rsidRPr="0055682A">
        <w:rPr>
          <w:rFonts w:eastAsia="方正仿宋_GBK" w:hint="eastAsia"/>
          <w:szCs w:val="32"/>
        </w:rPr>
        <w:t>6</w:t>
      </w:r>
      <w:r w:rsidRPr="0055682A">
        <w:rPr>
          <w:rFonts w:eastAsia="方正仿宋_GBK" w:hint="eastAsia"/>
          <w:szCs w:val="32"/>
        </w:rPr>
        <w:t>个林业国家级自然保护区和</w:t>
      </w:r>
      <w:r w:rsidRPr="0055682A">
        <w:rPr>
          <w:rFonts w:eastAsia="方正仿宋_GBK" w:hint="eastAsia"/>
          <w:szCs w:val="32"/>
        </w:rPr>
        <w:t>47</w:t>
      </w:r>
      <w:r w:rsidRPr="0055682A">
        <w:rPr>
          <w:rFonts w:eastAsia="方正仿宋_GBK" w:hint="eastAsia"/>
          <w:szCs w:val="32"/>
        </w:rPr>
        <w:t>个林业地方级保护区的日常管理和能力建设资金纳入市级财政预算。</w:t>
      </w:r>
    </w:p>
    <w:p w14:paraId="6DE9E8E2" w14:textId="27A98DA8" w:rsidR="0055682A" w:rsidRDefault="0055682A" w:rsidP="0055682A">
      <w:pPr>
        <w:spacing w:line="594" w:lineRule="exact"/>
        <w:ind w:firstLineChars="200" w:firstLine="632"/>
        <w:rPr>
          <w:rFonts w:eastAsia="方正仿宋_GBK"/>
          <w:szCs w:val="32"/>
        </w:rPr>
      </w:pPr>
      <w:r w:rsidRPr="0055682A">
        <w:rPr>
          <w:rFonts w:eastAsia="方正仿宋_GBK" w:hint="eastAsia"/>
          <w:szCs w:val="32"/>
        </w:rPr>
        <w:t>2.</w:t>
      </w:r>
      <w:r w:rsidRPr="0055682A">
        <w:rPr>
          <w:rFonts w:eastAsia="方正仿宋_GBK" w:hint="eastAsia"/>
          <w:szCs w:val="32"/>
        </w:rPr>
        <w:t>市林业局会同重庆市编办就国家级自然保护区实行省级管理问题进行调查研究。</w:t>
      </w:r>
      <w:r w:rsidR="00643A6C">
        <w:rPr>
          <w:rFonts w:eastAsia="方正仿宋_GBK" w:hint="eastAsia"/>
          <w:szCs w:val="32"/>
        </w:rPr>
        <w:t>市委编办</w:t>
      </w:r>
      <w:r w:rsidRPr="0055682A">
        <w:rPr>
          <w:rFonts w:eastAsia="方正仿宋_GBK" w:hint="eastAsia"/>
          <w:szCs w:val="32"/>
        </w:rPr>
        <w:t>按照机构管理相关规定，</w:t>
      </w:r>
      <w:r w:rsidR="00643A6C">
        <w:t>将我市</w:t>
      </w:r>
      <w:r w:rsidR="00643A6C">
        <w:t>5</w:t>
      </w:r>
      <w:r w:rsidR="00643A6C">
        <w:t>个国家级自然保护区</w:t>
      </w:r>
      <w:r w:rsidR="00643A6C">
        <w:rPr>
          <w:rFonts w:hint="eastAsia"/>
        </w:rPr>
        <w:t>管理机构</w:t>
      </w:r>
      <w:r w:rsidR="00643A6C">
        <w:t>上收市林业局</w:t>
      </w:r>
      <w:r w:rsidR="00643A6C">
        <w:rPr>
          <w:rFonts w:hint="eastAsia"/>
        </w:rPr>
        <w:t>进行</w:t>
      </w:r>
      <w:r w:rsidR="00643A6C">
        <w:t>统一管理</w:t>
      </w:r>
      <w:r w:rsidRPr="0055682A">
        <w:rPr>
          <w:rFonts w:eastAsia="方正仿宋_GBK" w:hint="eastAsia"/>
          <w:szCs w:val="32"/>
        </w:rPr>
        <w:t>。</w:t>
      </w:r>
    </w:p>
    <w:p w14:paraId="1296D711" w14:textId="3FD51DED" w:rsidR="00635A67" w:rsidRDefault="00E533E9" w:rsidP="0055682A">
      <w:pPr>
        <w:spacing w:line="594" w:lineRule="exact"/>
        <w:ind w:firstLineChars="200" w:firstLine="632"/>
        <w:rPr>
          <w:rFonts w:eastAsia="方正楷体_GBK"/>
          <w:szCs w:val="32"/>
        </w:rPr>
      </w:pPr>
      <w:r w:rsidRPr="00323ED7">
        <w:rPr>
          <w:rFonts w:eastAsia="方正楷体_GBK"/>
          <w:szCs w:val="32"/>
        </w:rPr>
        <w:t>（三）整改成效及长效机制。</w:t>
      </w:r>
    </w:p>
    <w:p w14:paraId="1F68234A" w14:textId="7632AF97" w:rsidR="00B0631A" w:rsidRDefault="006A6BC1" w:rsidP="0055682A">
      <w:pPr>
        <w:ind w:firstLineChars="200" w:firstLine="632"/>
        <w:rPr>
          <w:rFonts w:eastAsia="方正仿宋_GBK"/>
          <w:szCs w:val="32"/>
        </w:rPr>
      </w:pPr>
      <w:r>
        <w:rPr>
          <w:rFonts w:eastAsia="方正仿宋_GBK" w:hint="eastAsia"/>
          <w:szCs w:val="32"/>
        </w:rPr>
        <w:lastRenderedPageBreak/>
        <w:t>1</w:t>
      </w:r>
      <w:r>
        <w:rPr>
          <w:rFonts w:eastAsia="方正仿宋_GBK"/>
          <w:szCs w:val="32"/>
        </w:rPr>
        <w:t>.</w:t>
      </w:r>
      <w:bookmarkEnd w:id="0"/>
      <w:r w:rsidR="0055682A">
        <w:t xml:space="preserve"> </w:t>
      </w:r>
      <w:r w:rsidR="00981841">
        <w:t>2018</w:t>
      </w:r>
      <w:r w:rsidR="00981841">
        <w:rPr>
          <w:rFonts w:hint="eastAsia"/>
        </w:rPr>
        <w:t>年起</w:t>
      </w:r>
      <w:r w:rsidR="00981841">
        <w:t>，</w:t>
      </w:r>
      <w:r w:rsidR="00981841" w:rsidRPr="0055682A">
        <w:rPr>
          <w:rFonts w:eastAsia="方正仿宋_GBK" w:hint="eastAsia"/>
          <w:szCs w:val="32"/>
        </w:rPr>
        <w:t>林业国家级自然保护区和</w:t>
      </w:r>
      <w:r w:rsidR="00981841" w:rsidRPr="0055682A">
        <w:rPr>
          <w:rFonts w:eastAsia="方正仿宋_GBK" w:hint="eastAsia"/>
          <w:szCs w:val="32"/>
        </w:rPr>
        <w:t>47</w:t>
      </w:r>
      <w:r w:rsidR="00981841" w:rsidRPr="0055682A">
        <w:rPr>
          <w:rFonts w:eastAsia="方正仿宋_GBK" w:hint="eastAsia"/>
          <w:szCs w:val="32"/>
        </w:rPr>
        <w:t>个林业地方级保护区的日常管理和能力建设资金纳入市级财政预算</w:t>
      </w:r>
      <w:r w:rsidR="00981841">
        <w:rPr>
          <w:rFonts w:eastAsia="方正仿宋_GBK" w:hint="eastAsia"/>
          <w:szCs w:val="32"/>
        </w:rPr>
        <w:t>。</w:t>
      </w:r>
    </w:p>
    <w:p w14:paraId="540630F1" w14:textId="6A18B7F1" w:rsidR="00981841" w:rsidRPr="00981841" w:rsidRDefault="00981841" w:rsidP="0055682A">
      <w:pPr>
        <w:ind w:firstLineChars="200" w:firstLine="632"/>
        <w:rPr>
          <w:rFonts w:hint="eastAsia"/>
        </w:rPr>
      </w:pPr>
      <w:r>
        <w:rPr>
          <w:rFonts w:eastAsia="方正仿宋_GBK"/>
          <w:szCs w:val="32"/>
        </w:rPr>
        <w:t>2.</w:t>
      </w:r>
      <w:r w:rsidRPr="00981841">
        <w:t xml:space="preserve"> </w:t>
      </w:r>
      <w:r>
        <w:t>2019</w:t>
      </w:r>
      <w:r>
        <w:rPr>
          <w:rFonts w:hint="eastAsia"/>
        </w:rPr>
        <w:t>年</w:t>
      </w:r>
      <w:r>
        <w:rPr>
          <w:rFonts w:hint="eastAsia"/>
        </w:rPr>
        <w:t>4</w:t>
      </w:r>
      <w:r>
        <w:rPr>
          <w:rFonts w:hint="eastAsia"/>
        </w:rPr>
        <w:t>月</w:t>
      </w:r>
      <w:r>
        <w:t>，</w:t>
      </w:r>
      <w:r>
        <w:t>我市</w:t>
      </w:r>
      <w:r>
        <w:t>5</w:t>
      </w:r>
      <w:r>
        <w:t>个国家级自然保护区</w:t>
      </w:r>
      <w:r>
        <w:rPr>
          <w:rFonts w:hint="eastAsia"/>
        </w:rPr>
        <w:t>管理机构</w:t>
      </w:r>
      <w:r>
        <w:t>上收市林业局</w:t>
      </w:r>
      <w:r>
        <w:rPr>
          <w:rFonts w:hint="eastAsia"/>
        </w:rPr>
        <w:t>进行</w:t>
      </w:r>
      <w:r>
        <w:t>统一管理</w:t>
      </w:r>
      <w:r w:rsidRPr="0055682A">
        <w:rPr>
          <w:rFonts w:eastAsia="方正仿宋_GBK" w:hint="eastAsia"/>
          <w:szCs w:val="32"/>
        </w:rPr>
        <w:t>。</w:t>
      </w:r>
    </w:p>
    <w:p w14:paraId="4442CBD0" w14:textId="77777777" w:rsidR="00B0631A" w:rsidRPr="00B0631A" w:rsidRDefault="00B0631A" w:rsidP="00B0631A">
      <w:pPr>
        <w:spacing w:line="594" w:lineRule="exact"/>
        <w:rPr>
          <w:rFonts w:eastAsia="方正仿宋_GBK"/>
          <w:color w:val="000000"/>
          <w:szCs w:val="32"/>
        </w:rPr>
      </w:pPr>
    </w:p>
    <w:sectPr w:rsidR="00B0631A" w:rsidRPr="00B0631A" w:rsidSect="009F6D02">
      <w:footerReference w:type="even" r:id="rId8"/>
      <w:footerReference w:type="default" r:id="rId9"/>
      <w:pgSz w:w="11907" w:h="16840" w:code="9"/>
      <w:pgMar w:top="2098" w:right="1474" w:bottom="1985" w:left="1588" w:header="851" w:footer="1474" w:gutter="0"/>
      <w:cols w:space="425"/>
      <w:titlePg/>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C6214" w14:textId="77777777" w:rsidR="00966F2D" w:rsidRDefault="00966F2D" w:rsidP="00E533E9">
      <w:r>
        <w:separator/>
      </w:r>
    </w:p>
  </w:endnote>
  <w:endnote w:type="continuationSeparator" w:id="0">
    <w:p w14:paraId="1B1E9B0F" w14:textId="77777777" w:rsidR="00966F2D" w:rsidRDefault="00966F2D" w:rsidP="00E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76E3" w14:textId="77777777" w:rsidR="009F6D02" w:rsidRPr="002A2370" w:rsidRDefault="00654373">
    <w:pPr>
      <w:pStyle w:val="a5"/>
      <w:ind w:firstLineChars="100" w:firstLine="280"/>
      <w:rPr>
        <w:rFonts w:ascii="宋体" w:eastAsia="宋体" w:hAnsi="宋体"/>
        <w:sz w:val="28"/>
        <w:szCs w:val="28"/>
      </w:rPr>
    </w:pPr>
    <w:r w:rsidRPr="002A2370">
      <w:rPr>
        <w:rFonts w:ascii="宋体" w:eastAsia="宋体" w:hAnsi="宋体" w:hint="eastAsia"/>
        <w:sz w:val="28"/>
        <w:szCs w:val="28"/>
      </w:rPr>
      <w:t>—</w:t>
    </w:r>
    <w:r w:rsidRPr="002A2370">
      <w:rPr>
        <w:rStyle w:val="a7"/>
        <w:rFonts w:ascii="宋体" w:eastAsia="宋体" w:hAnsi="宋体"/>
        <w:sz w:val="28"/>
        <w:szCs w:val="28"/>
      </w:rPr>
      <w:fldChar w:fldCharType="begin"/>
    </w:r>
    <w:r w:rsidRPr="002A2370">
      <w:rPr>
        <w:rStyle w:val="a7"/>
        <w:rFonts w:ascii="宋体" w:eastAsia="宋体" w:hAnsi="宋体"/>
        <w:sz w:val="28"/>
        <w:szCs w:val="28"/>
      </w:rPr>
      <w:instrText xml:space="preserve"> PAGE </w:instrText>
    </w:r>
    <w:r w:rsidRPr="002A2370">
      <w:rPr>
        <w:rStyle w:val="a7"/>
        <w:rFonts w:ascii="宋体" w:eastAsia="宋体" w:hAnsi="宋体"/>
        <w:sz w:val="28"/>
        <w:szCs w:val="28"/>
      </w:rPr>
      <w:fldChar w:fldCharType="separate"/>
    </w:r>
    <w:r>
      <w:rPr>
        <w:rStyle w:val="a7"/>
        <w:rFonts w:ascii="宋体" w:eastAsia="宋体" w:hAnsi="宋体"/>
        <w:noProof/>
        <w:sz w:val="28"/>
        <w:szCs w:val="28"/>
      </w:rPr>
      <w:t>4</w:t>
    </w:r>
    <w:r w:rsidRPr="002A2370">
      <w:rPr>
        <w:rStyle w:val="a7"/>
        <w:rFonts w:ascii="宋体" w:eastAsia="宋体" w:hAnsi="宋体"/>
        <w:sz w:val="28"/>
        <w:szCs w:val="28"/>
      </w:rPr>
      <w:fldChar w:fldCharType="end"/>
    </w:r>
    <w:r w:rsidRPr="002A2370">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2A34" w14:textId="5F6B2F3F" w:rsidR="009F6D02" w:rsidRPr="002A2370" w:rsidRDefault="00654373" w:rsidP="002A2370">
    <w:pPr>
      <w:pStyle w:val="a5"/>
      <w:jc w:val="center"/>
      <w:rPr>
        <w:rFonts w:ascii="宋体" w:eastAsia="宋体" w:hAnsi="宋体"/>
        <w:sz w:val="28"/>
        <w:szCs w:val="28"/>
      </w:rPr>
    </w:pPr>
    <w:r>
      <w:rPr>
        <w:rStyle w:val="a7"/>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BAF0" w14:textId="77777777" w:rsidR="00966F2D" w:rsidRDefault="00966F2D" w:rsidP="00E533E9">
      <w:r>
        <w:separator/>
      </w:r>
    </w:p>
  </w:footnote>
  <w:footnote w:type="continuationSeparator" w:id="0">
    <w:p w14:paraId="7295ACDD" w14:textId="77777777" w:rsidR="00966F2D" w:rsidRDefault="00966F2D" w:rsidP="00E53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C72A0"/>
    <w:multiLevelType w:val="singleLevel"/>
    <w:tmpl w:val="5A3C72A0"/>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9D"/>
    <w:rsid w:val="000017E6"/>
    <w:rsid w:val="000425DF"/>
    <w:rsid w:val="00046518"/>
    <w:rsid w:val="000772BE"/>
    <w:rsid w:val="00096C14"/>
    <w:rsid w:val="000F7592"/>
    <w:rsid w:val="00112693"/>
    <w:rsid w:val="001325AB"/>
    <w:rsid w:val="00200FFB"/>
    <w:rsid w:val="00237143"/>
    <w:rsid w:val="0027124B"/>
    <w:rsid w:val="00294444"/>
    <w:rsid w:val="00297256"/>
    <w:rsid w:val="002C1F6A"/>
    <w:rsid w:val="002D5F8F"/>
    <w:rsid w:val="0031084C"/>
    <w:rsid w:val="00325346"/>
    <w:rsid w:val="003379BB"/>
    <w:rsid w:val="0037155B"/>
    <w:rsid w:val="00371E9D"/>
    <w:rsid w:val="003745AE"/>
    <w:rsid w:val="003841A8"/>
    <w:rsid w:val="003936C6"/>
    <w:rsid w:val="003B4EF7"/>
    <w:rsid w:val="0041173F"/>
    <w:rsid w:val="00427A1D"/>
    <w:rsid w:val="004327FE"/>
    <w:rsid w:val="00440B54"/>
    <w:rsid w:val="004653B9"/>
    <w:rsid w:val="004855B0"/>
    <w:rsid w:val="004B12F5"/>
    <w:rsid w:val="0050526B"/>
    <w:rsid w:val="00514B33"/>
    <w:rsid w:val="00537432"/>
    <w:rsid w:val="0055682A"/>
    <w:rsid w:val="00580A48"/>
    <w:rsid w:val="00592E1A"/>
    <w:rsid w:val="00596378"/>
    <w:rsid w:val="00635A67"/>
    <w:rsid w:val="00636C68"/>
    <w:rsid w:val="00643A6C"/>
    <w:rsid w:val="00651B66"/>
    <w:rsid w:val="00654373"/>
    <w:rsid w:val="00674F99"/>
    <w:rsid w:val="00680B70"/>
    <w:rsid w:val="006A6BC1"/>
    <w:rsid w:val="006B3E11"/>
    <w:rsid w:val="006E2E7F"/>
    <w:rsid w:val="00705BAD"/>
    <w:rsid w:val="00711CEA"/>
    <w:rsid w:val="00723B94"/>
    <w:rsid w:val="00752A3A"/>
    <w:rsid w:val="007743DE"/>
    <w:rsid w:val="00777C54"/>
    <w:rsid w:val="00795C0F"/>
    <w:rsid w:val="00805847"/>
    <w:rsid w:val="00806C13"/>
    <w:rsid w:val="00827216"/>
    <w:rsid w:val="0087276B"/>
    <w:rsid w:val="008976CB"/>
    <w:rsid w:val="008E337F"/>
    <w:rsid w:val="00914CE8"/>
    <w:rsid w:val="009236EF"/>
    <w:rsid w:val="00941E69"/>
    <w:rsid w:val="00966F2D"/>
    <w:rsid w:val="00981841"/>
    <w:rsid w:val="0099065E"/>
    <w:rsid w:val="009D3792"/>
    <w:rsid w:val="009E312F"/>
    <w:rsid w:val="009F0E59"/>
    <w:rsid w:val="009F1B38"/>
    <w:rsid w:val="009F45C2"/>
    <w:rsid w:val="00A0077C"/>
    <w:rsid w:val="00A0105B"/>
    <w:rsid w:val="00A2139B"/>
    <w:rsid w:val="00A41490"/>
    <w:rsid w:val="00A55EB5"/>
    <w:rsid w:val="00A95C4A"/>
    <w:rsid w:val="00AA74A3"/>
    <w:rsid w:val="00B0631A"/>
    <w:rsid w:val="00B23BD4"/>
    <w:rsid w:val="00BA1417"/>
    <w:rsid w:val="00BB236A"/>
    <w:rsid w:val="00BD6D1A"/>
    <w:rsid w:val="00BD74B4"/>
    <w:rsid w:val="00BF332D"/>
    <w:rsid w:val="00C0025F"/>
    <w:rsid w:val="00C332F3"/>
    <w:rsid w:val="00C641A1"/>
    <w:rsid w:val="00C672A1"/>
    <w:rsid w:val="00C832BD"/>
    <w:rsid w:val="00C84F28"/>
    <w:rsid w:val="00CA0E04"/>
    <w:rsid w:val="00CA7082"/>
    <w:rsid w:val="00CC2767"/>
    <w:rsid w:val="00D22E41"/>
    <w:rsid w:val="00D3517B"/>
    <w:rsid w:val="00D73241"/>
    <w:rsid w:val="00DD65D3"/>
    <w:rsid w:val="00DE1A03"/>
    <w:rsid w:val="00DE2379"/>
    <w:rsid w:val="00DF3A86"/>
    <w:rsid w:val="00E207DC"/>
    <w:rsid w:val="00E27B4C"/>
    <w:rsid w:val="00E41A74"/>
    <w:rsid w:val="00E533E9"/>
    <w:rsid w:val="00E76009"/>
    <w:rsid w:val="00EB18C9"/>
    <w:rsid w:val="00EB6A46"/>
    <w:rsid w:val="00EE5AD5"/>
    <w:rsid w:val="00F10F21"/>
    <w:rsid w:val="00F34084"/>
    <w:rsid w:val="00FA71A9"/>
    <w:rsid w:val="00FD2EC3"/>
    <w:rsid w:val="00FD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BA06C"/>
  <w15:docId w15:val="{0375DE86-9B5D-4E32-B024-32821EF5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3E9"/>
    <w:pPr>
      <w:widowControl w:val="0"/>
      <w:jc w:val="both"/>
    </w:pPr>
    <w:rPr>
      <w:rFonts w:eastAsia="仿宋_GB2312"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3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33E9"/>
    <w:rPr>
      <w:sz w:val="18"/>
      <w:szCs w:val="18"/>
    </w:rPr>
  </w:style>
  <w:style w:type="paragraph" w:styleId="a5">
    <w:name w:val="footer"/>
    <w:basedOn w:val="a"/>
    <w:link w:val="a6"/>
    <w:unhideWhenUsed/>
    <w:rsid w:val="00E533E9"/>
    <w:pPr>
      <w:tabs>
        <w:tab w:val="center" w:pos="4153"/>
        <w:tab w:val="right" w:pos="8306"/>
      </w:tabs>
      <w:snapToGrid w:val="0"/>
      <w:jc w:val="left"/>
    </w:pPr>
    <w:rPr>
      <w:sz w:val="18"/>
      <w:szCs w:val="18"/>
    </w:rPr>
  </w:style>
  <w:style w:type="character" w:customStyle="1" w:styleId="a6">
    <w:name w:val="页脚 字符"/>
    <w:basedOn w:val="a0"/>
    <w:link w:val="a5"/>
    <w:rsid w:val="00E533E9"/>
    <w:rPr>
      <w:sz w:val="18"/>
      <w:szCs w:val="18"/>
    </w:rPr>
  </w:style>
  <w:style w:type="character" w:styleId="a7">
    <w:name w:val="page number"/>
    <w:basedOn w:val="a0"/>
    <w:rsid w:val="00E533E9"/>
  </w:style>
  <w:style w:type="paragraph" w:styleId="a8">
    <w:name w:val="Normal (Web)"/>
    <w:basedOn w:val="a"/>
    <w:qFormat/>
    <w:rsid w:val="00723B94"/>
    <w:pPr>
      <w:widowControl/>
      <w:spacing w:before="100" w:beforeAutospacing="1" w:after="100" w:afterAutospacing="1"/>
      <w:jc w:val="left"/>
    </w:pPr>
    <w:rPr>
      <w:rFonts w:ascii="宋体" w:eastAsiaTheme="minorEastAsia" w:hAnsi="宋体" w:cstheme="minorBidi"/>
      <w:color w:val="000000"/>
      <w:kern w:val="0"/>
      <w:sz w:val="24"/>
    </w:rPr>
  </w:style>
  <w:style w:type="paragraph" w:styleId="a9">
    <w:name w:val="Balloon Text"/>
    <w:basedOn w:val="a"/>
    <w:link w:val="aa"/>
    <w:uiPriority w:val="99"/>
    <w:semiHidden/>
    <w:unhideWhenUsed/>
    <w:rsid w:val="00FA71A9"/>
    <w:rPr>
      <w:sz w:val="18"/>
      <w:szCs w:val="18"/>
    </w:rPr>
  </w:style>
  <w:style w:type="character" w:customStyle="1" w:styleId="aa">
    <w:name w:val="批注框文本 字符"/>
    <w:basedOn w:val="a0"/>
    <w:link w:val="a9"/>
    <w:uiPriority w:val="99"/>
    <w:semiHidden/>
    <w:rsid w:val="00FA71A9"/>
    <w:rPr>
      <w:rFonts w:eastAsia="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B773-BD81-4834-AFF8-CE165686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70</cp:revision>
  <cp:lastPrinted>2019-05-10T06:10:00Z</cp:lastPrinted>
  <dcterms:created xsi:type="dcterms:W3CDTF">2017-12-22T02:33:00Z</dcterms:created>
  <dcterms:modified xsi:type="dcterms:W3CDTF">2019-05-10T06:16:00Z</dcterms:modified>
</cp:coreProperties>
</file>